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58" w:type="dxa"/>
        <w:tblInd w:w="-1221" w:type="dxa"/>
        <w:tblCellMar>
          <w:top w:w="673" w:type="dxa"/>
          <w:left w:w="122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58"/>
      </w:tblGrid>
      <w:tr w:rsidR="007B04B8" w:rsidTr="008C715B">
        <w:trPr>
          <w:trHeight w:val="15890"/>
        </w:trPr>
        <w:tc>
          <w:tcPr>
            <w:tcW w:w="10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04B8" w:rsidRDefault="007B04B8" w:rsidP="008C715B">
            <w:pPr>
              <w:spacing w:after="0" w:line="259" w:lineRule="auto"/>
              <w:ind w:left="0" w:right="141" w:firstLine="0"/>
              <w:jc w:val="center"/>
            </w:pPr>
          </w:p>
          <w:p w:rsidR="007B04B8" w:rsidRDefault="007B04B8" w:rsidP="008C715B">
            <w:pPr>
              <w:spacing w:after="0" w:line="259" w:lineRule="auto"/>
              <w:ind w:left="0" w:right="141" w:firstLine="0"/>
              <w:jc w:val="center"/>
            </w:pPr>
            <w:r>
              <w:rPr>
                <w:b/>
                <w:sz w:val="52"/>
              </w:rPr>
              <w:t xml:space="preserve"> </w:t>
            </w:r>
          </w:p>
          <w:p w:rsidR="007B04B8" w:rsidRDefault="007B04B8" w:rsidP="008C715B">
            <w:pPr>
              <w:spacing w:after="0" w:line="259" w:lineRule="auto"/>
              <w:ind w:left="0" w:right="141" w:firstLine="0"/>
              <w:jc w:val="center"/>
            </w:pPr>
            <w:r>
              <w:rPr>
                <w:b/>
                <w:sz w:val="52"/>
              </w:rPr>
              <w:t xml:space="preserve"> </w:t>
            </w:r>
          </w:p>
          <w:p w:rsidR="007B04B8" w:rsidRDefault="007B04B8" w:rsidP="008C715B">
            <w:pPr>
              <w:spacing w:after="0" w:line="259" w:lineRule="auto"/>
              <w:ind w:left="0" w:right="141" w:firstLine="0"/>
              <w:jc w:val="center"/>
            </w:pPr>
            <w:r>
              <w:rPr>
                <w:b/>
                <w:sz w:val="52"/>
              </w:rPr>
              <w:t xml:space="preserve"> </w:t>
            </w:r>
          </w:p>
          <w:p w:rsidR="007B04B8" w:rsidRDefault="007B04B8" w:rsidP="008C715B">
            <w:pPr>
              <w:spacing w:after="0" w:line="259" w:lineRule="auto"/>
              <w:ind w:left="0" w:right="141" w:firstLine="0"/>
              <w:jc w:val="center"/>
            </w:pPr>
            <w:r>
              <w:rPr>
                <w:b/>
                <w:sz w:val="52"/>
              </w:rPr>
              <w:t xml:space="preserve"> </w:t>
            </w:r>
          </w:p>
          <w:p w:rsidR="007B04B8" w:rsidRDefault="007B04B8" w:rsidP="008C715B">
            <w:pPr>
              <w:spacing w:after="57" w:line="259" w:lineRule="auto"/>
              <w:ind w:left="0" w:right="141" w:firstLine="0"/>
              <w:jc w:val="center"/>
            </w:pPr>
            <w:r>
              <w:rPr>
                <w:b/>
                <w:sz w:val="52"/>
              </w:rPr>
              <w:t xml:space="preserve"> </w:t>
            </w:r>
          </w:p>
          <w:p w:rsidR="007B04B8" w:rsidRDefault="007B04B8" w:rsidP="008C715B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sz w:val="52"/>
              </w:rPr>
              <w:t>Консультация для педагогов на тему</w:t>
            </w:r>
            <w:r>
              <w:rPr>
                <w:b/>
                <w:color w:val="555555"/>
                <w:sz w:val="52"/>
              </w:rPr>
              <w:t xml:space="preserve"> </w:t>
            </w:r>
          </w:p>
          <w:p w:rsidR="007B04B8" w:rsidRDefault="007B04B8" w:rsidP="008C715B">
            <w:pPr>
              <w:spacing w:after="230" w:line="259" w:lineRule="auto"/>
              <w:ind w:left="0" w:right="141" w:firstLine="0"/>
              <w:jc w:val="center"/>
            </w:pPr>
            <w:r>
              <w:rPr>
                <w:b/>
                <w:color w:val="555555"/>
                <w:sz w:val="52"/>
              </w:rPr>
              <w:t xml:space="preserve"> </w:t>
            </w:r>
          </w:p>
          <w:p w:rsidR="007B04B8" w:rsidRDefault="007B04B8" w:rsidP="008C715B">
            <w:pPr>
              <w:spacing w:after="9" w:line="316" w:lineRule="auto"/>
              <w:ind w:left="0" w:firstLine="0"/>
              <w:jc w:val="center"/>
            </w:pPr>
            <w:r>
              <w:rPr>
                <w:b/>
                <w:sz w:val="52"/>
              </w:rPr>
              <w:t xml:space="preserve">«Воспитание патриотических чувств у детей дошкольного возраста - одна из </w:t>
            </w:r>
          </w:p>
          <w:p w:rsidR="007B04B8" w:rsidRDefault="007B04B8" w:rsidP="008C715B">
            <w:pPr>
              <w:spacing w:after="50" w:line="259" w:lineRule="auto"/>
              <w:ind w:left="663" w:firstLine="0"/>
              <w:jc w:val="left"/>
            </w:pPr>
            <w:r>
              <w:rPr>
                <w:b/>
                <w:sz w:val="52"/>
              </w:rPr>
              <w:t xml:space="preserve">задач нравственного воспитания» </w:t>
            </w:r>
          </w:p>
          <w:p w:rsidR="007B04B8" w:rsidRDefault="007B04B8" w:rsidP="008C715B">
            <w:pPr>
              <w:spacing w:after="2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5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25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B04B8" w:rsidRDefault="007B04B8" w:rsidP="008C71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7B04B8" w:rsidRDefault="007B04B8" w:rsidP="007B04B8">
      <w:pPr>
        <w:ind w:left="-5" w:right="8"/>
      </w:pPr>
      <w:r>
        <w:lastRenderedPageBreak/>
        <w:t xml:space="preserve">      Патриотическое воспитание подрастающего поколения - одна из самых актуальных задач нашего времени.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ind w:left="-5" w:right="8"/>
      </w:pPr>
      <w:r>
        <w:t xml:space="preserve">     «Патриотическое воспитание граждан Российской Федерации направлено на формирование и развитие личности, обладающей качествами гражданина, патриота и способной успешно выполнять гражданские обязанности в мирное и </w:t>
      </w:r>
      <w:proofErr w:type="spellStart"/>
      <w:r>
        <w:t>воённое</w:t>
      </w:r>
      <w:proofErr w:type="spellEnd"/>
      <w:r>
        <w:t xml:space="preserve"> время.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304"/>
        <w:ind w:left="-5" w:right="8"/>
      </w:pPr>
      <w:r>
        <w:rPr>
          <w:rFonts w:ascii="Tahoma" w:eastAsia="Tahoma" w:hAnsi="Tahoma" w:cs="Tahoma"/>
        </w:rPr>
        <w:t xml:space="preserve">     </w:t>
      </w:r>
      <w:r>
        <w:t>Система патриотического воспитания предусматривает формирование и развитие социально - значимых ценностей, гражданственности, и патриотизма в процессе воспитания и обучения в образовательных учреждениях всех типов и видов».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54"/>
        <w:ind w:left="-5" w:right="8"/>
      </w:pPr>
      <w:r>
        <w:t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родному городу и родной стране.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52"/>
        <w:ind w:left="-5" w:right="8"/>
      </w:pPr>
      <w:r>
        <w:t>Наиболее сложной является работа по воспитанию любви к родному 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своей Родины, сформировать у детей чувство собственного достоинства, положительные качества личности.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42"/>
        <w:ind w:left="-5" w:right="8"/>
      </w:pPr>
      <w: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-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— часть большой страны, а дети - жители России, ее граждане. Гражданин - житель страны, который признает ее законы (правила поведения), потому что он любит свою страну.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54"/>
        <w:ind w:left="-5" w:right="8"/>
      </w:pPr>
      <w: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64"/>
        <w:ind w:left="-5" w:right="8"/>
      </w:pPr>
      <w:r>
        <w:t>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58" w:line="259" w:lineRule="auto"/>
        <w:ind w:left="0" w:firstLine="0"/>
        <w:jc w:val="left"/>
      </w:pPr>
      <w:r>
        <w:rPr>
          <w:i/>
        </w:rPr>
        <w:t>Чувство патриотизма включает в себя следующие параметры: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</w:rPr>
        <w:lastRenderedPageBreak/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чувство привязанности к местам, где человек родился и вырос;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уважительное отношение к языку своего народа;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заботу об интересах родины;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гордость за социальные и культурные достижения своей страны;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уважительное отношение к историческому прошлому своего народа, его обычаям и традициям;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spacing w:after="247"/>
        <w:ind w:right="8" w:hanging="360"/>
      </w:pPr>
      <w:r>
        <w:t>стремление посвятить свой труд на благо могущества и расцвета родины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73" w:line="249" w:lineRule="auto"/>
        <w:ind w:left="-5" w:right="1"/>
        <w:jc w:val="left"/>
      </w:pPr>
      <w:r>
        <w:t xml:space="preserve">Формирование любого нравственного качества процесс длительный и достаточно </w:t>
      </w:r>
      <w:r>
        <w:tab/>
        <w:t xml:space="preserve">трудоемкий. </w:t>
      </w:r>
      <w:r>
        <w:tab/>
        <w:t xml:space="preserve">Любое </w:t>
      </w:r>
      <w:r>
        <w:tab/>
        <w:t xml:space="preserve">нравственное </w:t>
      </w:r>
      <w:r>
        <w:tab/>
        <w:t xml:space="preserve">качество </w:t>
      </w:r>
      <w:r>
        <w:tab/>
        <w:t xml:space="preserve">приобретает устойчивость при сформированном мировоззрении. В дошкольном возрасте целесообразно </w:t>
      </w:r>
      <w:r>
        <w:tab/>
        <w:t xml:space="preserve">начать </w:t>
      </w:r>
      <w:r>
        <w:tab/>
        <w:t xml:space="preserve">работу </w:t>
      </w:r>
      <w:r>
        <w:tab/>
        <w:t xml:space="preserve">по </w:t>
      </w:r>
      <w:r>
        <w:tab/>
        <w:t xml:space="preserve">формированию </w:t>
      </w:r>
      <w:r>
        <w:tab/>
        <w:t xml:space="preserve">патриотизма </w:t>
      </w:r>
      <w:r>
        <w:tab/>
        <w:t>через воспитание чувств любви ребенка к своей семье, к своему месту рождения - это и есть закладка основного базиса.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73" w:line="249" w:lineRule="auto"/>
        <w:ind w:left="-5" w:right="1"/>
        <w:jc w:val="left"/>
      </w:pPr>
      <w:r>
        <w:t xml:space="preserve">Для </w:t>
      </w:r>
      <w:r>
        <w:tab/>
        <w:t xml:space="preserve">достижения </w:t>
      </w:r>
      <w:r>
        <w:tab/>
        <w:t xml:space="preserve">положительного </w:t>
      </w:r>
      <w:r>
        <w:tab/>
        <w:t xml:space="preserve">результата </w:t>
      </w:r>
      <w:r>
        <w:tab/>
        <w:t xml:space="preserve">воспитания </w:t>
      </w:r>
      <w:r>
        <w:tab/>
        <w:t>и совершенствование нравственно - патриотического воспитания в ДОУ, предлагается содержание и рациональность материала развивающей среды в группах для организации работы по патриотическому воспитанию детей дошкольного возраста: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 xml:space="preserve">создание средовых условий в ДОУ при ознакомлении </w:t>
      </w:r>
      <w:proofErr w:type="gramStart"/>
      <w:r>
        <w:t>детей</w:t>
      </w:r>
      <w:r>
        <w:rPr>
          <w:rFonts w:ascii="Tahoma" w:eastAsia="Tahoma" w:hAnsi="Tahoma" w:cs="Tahoma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оформление</w:t>
      </w:r>
      <w:proofErr w:type="gramEnd"/>
      <w:r>
        <w:t xml:space="preserve"> уголка города в групповой комнате: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spacing w:after="0" w:line="249" w:lineRule="auto"/>
        <w:ind w:right="8" w:hanging="360"/>
      </w:pPr>
      <w:r>
        <w:t xml:space="preserve">разнообразие экспонатов, макеты памятных и исторических мест, реальные предметы в экспозиции (медали, письма, фотографии, воспоминания </w:t>
      </w:r>
      <w:proofErr w:type="gramStart"/>
      <w:r>
        <w:t>родственников)</w:t>
      </w:r>
      <w:r>
        <w:rPr>
          <w:rFonts w:ascii="Tahoma" w:eastAsia="Tahoma" w:hAnsi="Tahoma" w:cs="Tahoma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методическое</w:t>
      </w:r>
      <w:proofErr w:type="gramEnd"/>
      <w:r>
        <w:t xml:space="preserve"> обеспечение :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наличие картотеки на имеющийся материал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целесообразность месторасположения материала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соответствие содержания возрасту детей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доступность свободного пользования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ind w:right="8" w:hanging="360"/>
      </w:pPr>
      <w:r>
        <w:t>эстетичность в оформлении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1"/>
        </w:numPr>
        <w:spacing w:after="293"/>
        <w:ind w:right="8" w:hanging="360"/>
      </w:pPr>
      <w:r>
        <w:t>наличие игр и пособий для организации с детьми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2"/>
        </w:numPr>
        <w:spacing w:after="299"/>
        <w:ind w:right="8" w:hanging="158"/>
      </w:pPr>
      <w:r>
        <w:t>дидактические игры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2"/>
        </w:numPr>
        <w:spacing w:after="300"/>
        <w:ind w:right="8" w:hanging="158"/>
      </w:pPr>
      <w:r>
        <w:t>настольно - печатные игры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2"/>
        </w:numPr>
        <w:spacing w:after="294"/>
        <w:ind w:right="8" w:hanging="158"/>
      </w:pPr>
      <w:r>
        <w:t>атрибуты к сюжетно - ролевым играм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2"/>
        </w:numPr>
        <w:spacing w:after="299"/>
        <w:ind w:right="8" w:hanging="158"/>
      </w:pPr>
      <w:r>
        <w:t>иллюстративный материал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2"/>
        </w:numPr>
        <w:spacing w:after="296"/>
        <w:ind w:right="8" w:hanging="158"/>
      </w:pPr>
      <w:r>
        <w:t>рукописные игры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numPr>
          <w:ilvl w:val="0"/>
          <w:numId w:val="2"/>
        </w:numPr>
        <w:ind w:right="8" w:hanging="158"/>
      </w:pPr>
      <w:r>
        <w:lastRenderedPageBreak/>
        <w:t>соблюдение гигиенических требований при изготовлении пособий и игр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21" w:line="299" w:lineRule="auto"/>
        <w:ind w:left="0" w:firstLine="0"/>
        <w:jc w:val="center"/>
      </w:pPr>
      <w:r>
        <w:rPr>
          <w:i/>
          <w:sz w:val="32"/>
        </w:rPr>
        <w:t>Рекомендации для воспитателей по организации ознакомления детей с историей военных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i/>
          <w:sz w:val="32"/>
        </w:rPr>
        <w:t>событий и подвигом защитников Отечества:</w:t>
      </w:r>
      <w:r>
        <w:rPr>
          <w:rFonts w:ascii="Tahoma" w:eastAsia="Tahoma" w:hAnsi="Tahoma" w:cs="Tahoma"/>
          <w:sz w:val="18"/>
        </w:rPr>
        <w:t xml:space="preserve"> </w:t>
      </w:r>
    </w:p>
    <w:p w:rsidR="007B04B8" w:rsidRDefault="007B04B8" w:rsidP="007B04B8">
      <w:pPr>
        <w:spacing w:after="288"/>
        <w:ind w:left="-5" w:right="8"/>
      </w:pPr>
      <w:r>
        <w:t>Работу по ознакомлению с героическим прошлым страны, историей военных событий и подвигом защитников Отечества целесообразно проводить с детьми старшего дошкольного возраста.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88"/>
        <w:ind w:left="-5" w:right="8"/>
      </w:pPr>
      <w:r>
        <w:t>Все специально организованные занятия с детьми проводятся и планируются в разделах: «Ознакомление с окружающим миром и развитие речи» и «Познавательное развитие».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88"/>
        <w:ind w:left="-5" w:right="8"/>
      </w:pPr>
      <w:r>
        <w:t>Необходимым условием проведения целенаправленной работы является наличие образовательного проекта или перспективного плана, которые включают в себя специально организованные занятия.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88"/>
        <w:ind w:left="-5" w:right="8"/>
      </w:pPr>
      <w:r>
        <w:t>Занятия проводятся на доступном для понимания детей материале, начиная с рассматривания семейных реликвий, наград, предметов военного быта, имеющихся в семьях.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288"/>
        <w:ind w:left="-5" w:right="8"/>
      </w:pPr>
      <w:r>
        <w:t>Привлечение к работе родителей их помощь возможна в организации встреч с ветеранами, изготовление плакатов, рисунков.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303"/>
        <w:ind w:left="-5" w:right="8"/>
      </w:pPr>
      <w:r>
        <w:t>Проведение мероприятий для родителей (семейные вечера, тематические выставки, выставки рисунков, плакатов, консультации и рекомендации, анкетирование)</w:t>
      </w:r>
      <w:r>
        <w:rPr>
          <w:rFonts w:ascii="Tahoma" w:eastAsia="Tahoma" w:hAnsi="Tahoma" w:cs="Tahoma"/>
        </w:rPr>
        <w:t xml:space="preserve"> </w:t>
      </w:r>
    </w:p>
    <w:p w:rsidR="007B04B8" w:rsidRDefault="007B04B8" w:rsidP="007B04B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45E61" w:rsidRDefault="007B04B8">
      <w:bookmarkStart w:id="0" w:name="_GoBack"/>
      <w:bookmarkEnd w:id="0"/>
    </w:p>
    <w:sectPr w:rsidR="00745E61" w:rsidSect="007B04B8">
      <w:pgSz w:w="11906" w:h="16838"/>
      <w:pgMar w:top="1134" w:right="850" w:bottom="1134" w:left="1701" w:header="708" w:footer="708" w:gutter="0"/>
      <w:pgBorders w:display="notFirstPage"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7440F"/>
    <w:multiLevelType w:val="hybridMultilevel"/>
    <w:tmpl w:val="77EE4B14"/>
    <w:lvl w:ilvl="0" w:tplc="C5A496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892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C95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164B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BA18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50DB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4A20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6A20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C478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FD5618"/>
    <w:multiLevelType w:val="hybridMultilevel"/>
    <w:tmpl w:val="60B096F8"/>
    <w:lvl w:ilvl="0" w:tplc="2D102FDC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6D8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5AD6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1ADA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60F6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8AC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4A0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D64A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4ECB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F"/>
    <w:rsid w:val="001040CF"/>
    <w:rsid w:val="00521244"/>
    <w:rsid w:val="007B04B8"/>
    <w:rsid w:val="007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C1A86-70E8-4E85-8D60-29B67254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B8"/>
    <w:pPr>
      <w:spacing w:after="17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B04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Радость</dc:creator>
  <cp:keywords/>
  <dc:description/>
  <cp:lastModifiedBy>Радость</cp:lastModifiedBy>
  <cp:revision>2</cp:revision>
  <dcterms:created xsi:type="dcterms:W3CDTF">2025-11-14T07:59:00Z</dcterms:created>
  <dcterms:modified xsi:type="dcterms:W3CDTF">2025-11-14T08:00:00Z</dcterms:modified>
</cp:coreProperties>
</file>